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231D3" w14:textId="77777777" w:rsidR="00844377" w:rsidRDefault="00000000">
      <w:pPr>
        <w:jc w:val="center"/>
      </w:pPr>
      <w:r>
        <w:rPr>
          <w:b/>
          <w:sz w:val="24"/>
        </w:rPr>
        <w:t>ДЕТСКА ГРАДИНА „БУКОВЕЦ“ – гр. Троян</w:t>
      </w:r>
    </w:p>
    <w:p w14:paraId="573E2712" w14:textId="77777777" w:rsidR="00844377" w:rsidRDefault="00000000">
      <w:pPr>
        <w:jc w:val="center"/>
      </w:pPr>
      <w:r>
        <w:rPr>
          <w:b/>
          <w:sz w:val="30"/>
        </w:rPr>
        <w:t>ДЕКЛАРАЦИЯ ЗА ДОСТЪПНОСТ</w:t>
      </w:r>
    </w:p>
    <w:p w14:paraId="066DB8F5" w14:textId="77777777" w:rsidR="00844377" w:rsidRDefault="00000000">
      <w:r>
        <w:t>Дата на първоначално изготвяне: 27.10.2026 г.</w:t>
      </w:r>
    </w:p>
    <w:p w14:paraId="3A5D3332" w14:textId="77777777" w:rsidR="00844377" w:rsidRDefault="00000000">
      <w:r>
        <w:t>Дата на последна актуализация: 27.10.2026 г.</w:t>
      </w:r>
    </w:p>
    <w:p w14:paraId="2481D4BD" w14:textId="77777777" w:rsidR="00844377" w:rsidRDefault="00000000">
      <w:r>
        <w:t>Детска градина „Буковец“ – гр. Троян се ангажира да осигурява достъпност на своята интернет страница в съответствие с приложимите нормативни изисквания.</w:t>
      </w:r>
    </w:p>
    <w:p w14:paraId="23CB2CC1" w14:textId="77777777" w:rsidR="00844377" w:rsidRDefault="00000000">
      <w:r>
        <w:t>Настоящата декларация е изготвена във връзка с чл. 58в от Закона за електронното управление и приложимите разпоредби на Наредбата за общите изисквания към информационните системи, регистрите и електронните административни услуги.</w:t>
      </w:r>
    </w:p>
    <w:p w14:paraId="4480B6A3" w14:textId="77777777" w:rsidR="00844377" w:rsidRPr="00C44527" w:rsidRDefault="00000000">
      <w:pPr>
        <w:pStyle w:val="Heading1"/>
        <w:rPr>
          <w:color w:val="auto"/>
        </w:rPr>
      </w:pPr>
      <w:r w:rsidRPr="00C44527">
        <w:rPr>
          <w:color w:val="auto"/>
        </w:rPr>
        <w:t>I. Обхват на декларацията</w:t>
      </w:r>
    </w:p>
    <w:p w14:paraId="18EB72D8" w14:textId="77777777" w:rsidR="00844377" w:rsidRDefault="00000000">
      <w:r>
        <w:t>Настоящата декларация се отнася до официалната интернет страница на Детска градина „Буковец“ – гр. Троян: https://dg-bukovec-troyan.eu/</w:t>
      </w:r>
    </w:p>
    <w:p w14:paraId="1BA183F7" w14:textId="77777777" w:rsidR="00844377" w:rsidRPr="00C44527" w:rsidRDefault="00000000">
      <w:pPr>
        <w:pStyle w:val="Heading1"/>
        <w:rPr>
          <w:color w:val="auto"/>
        </w:rPr>
      </w:pPr>
      <w:r w:rsidRPr="00C44527">
        <w:rPr>
          <w:color w:val="auto"/>
        </w:rPr>
        <w:t>II. Приложими изисквания и стандарт</w:t>
      </w:r>
    </w:p>
    <w:p w14:paraId="1E5056C0" w14:textId="77777777" w:rsidR="00844377" w:rsidRDefault="00000000">
      <w:r>
        <w:t>За съдържанието, за което се прилагат изискванията за достъпност, приложим ориентир е хармонизираният стандарт EN 301 549 V3.2.1 (2021-03), включващ изискванията на WCAG 2.1, нива A и AA, доколкото е приложим съгласно действащите нормативни разпоредби.</w:t>
      </w:r>
    </w:p>
    <w:p w14:paraId="0B1CCA30" w14:textId="77777777" w:rsidR="00844377" w:rsidRDefault="00000000">
      <w:r>
        <w:t>Съгласно чл. 58в, ал. 2, т. 1, буква „в“ от Закона за електронното управление, изискванията за достъпност не се прилагат към съдържанието на интернет страниците на детските градини, което не е свързано с предоставянето на електронни административни услуги. Приложимостта на това изключение се преценява спрямо конкретното съдържание. То не отменя изискванията за съдържание и услуги, за които достъпността е приложима.</w:t>
      </w:r>
    </w:p>
    <w:p w14:paraId="6A853D05" w14:textId="77777777" w:rsidR="00844377" w:rsidRPr="00C44527" w:rsidRDefault="00000000">
      <w:pPr>
        <w:pStyle w:val="Heading1"/>
        <w:rPr>
          <w:color w:val="auto"/>
        </w:rPr>
      </w:pPr>
      <w:r w:rsidRPr="00C44527">
        <w:rPr>
          <w:color w:val="auto"/>
        </w:rPr>
        <w:t>III. Метод за изготвяне и статус на съответствие</w:t>
      </w:r>
    </w:p>
    <w:p w14:paraId="1482E1C1" w14:textId="77777777" w:rsidR="00844377" w:rsidRDefault="00000000">
      <w:r>
        <w:t>Декларацията е изготвена от институцията въз основа на преглед на публично достъпната интернет страница. Към датата на изготвянето ѝ не е извършена пълна техническа оценка по всички приложими критерии за достъпност.</w:t>
      </w:r>
    </w:p>
    <w:p w14:paraId="7C1B6308" w14:textId="77777777" w:rsidR="00844377" w:rsidRDefault="00000000">
      <w:r>
        <w:t>Поради това пълното съответствие на интернет страницата с посочения стандарт не е потвърдено. Статусът на съответствие и конкретните несъответствия, ако бъдат установени, следва да бъдат уточнени и актуализирани след самооценка или техническа проверка на съдържанието, за което се прилагат изискванията.</w:t>
      </w:r>
    </w:p>
    <w:p w14:paraId="41B31368" w14:textId="77777777" w:rsidR="00844377" w:rsidRDefault="00000000">
      <w:r>
        <w:t>При проверката следва да бъдат разгледани, доколкото са приложими, навигацията с клавиатура, видимостта на фокуса, контрастът на текста и фона, алтернативните текстове на изображенията, структурата на заглавията и достъпността на публикуваните документи.</w:t>
      </w:r>
    </w:p>
    <w:p w14:paraId="0DFC4D08" w14:textId="77777777" w:rsidR="00844377" w:rsidRPr="00C44527" w:rsidRDefault="00000000">
      <w:pPr>
        <w:pStyle w:val="Heading1"/>
        <w:rPr>
          <w:color w:val="auto"/>
        </w:rPr>
      </w:pPr>
      <w:r w:rsidRPr="00C44527">
        <w:rPr>
          <w:color w:val="auto"/>
        </w:rPr>
        <w:lastRenderedPageBreak/>
        <w:t>IV. Недостъпно съдържание</w:t>
      </w:r>
    </w:p>
    <w:p w14:paraId="2323F3FD" w14:textId="77777777" w:rsidR="00844377" w:rsidRDefault="00000000">
      <w:r>
        <w:t>Към момента не са документирани резултати от пълна техническа оценка, които да позволяват изчерпателно посочване на конкретни несъответствия. При установяване на проблеми с достъпността на съдържание, за което се прилагат нормативните изисквания, Детска градина „Буковец“ – гр. Троян ще прецени и предприеме необходимите действия за отстраняването им и ще актуализира настоящата декларация.</w:t>
      </w:r>
    </w:p>
    <w:p w14:paraId="355400B6" w14:textId="77777777" w:rsidR="00844377" w:rsidRPr="00C44527" w:rsidRDefault="00000000">
      <w:pPr>
        <w:pStyle w:val="Heading1"/>
        <w:rPr>
          <w:color w:val="auto"/>
        </w:rPr>
      </w:pPr>
      <w:r w:rsidRPr="00C44527">
        <w:rPr>
          <w:color w:val="auto"/>
        </w:rPr>
        <w:t>V. Обратна връзка и контакти</w:t>
      </w:r>
    </w:p>
    <w:p w14:paraId="72AC0AC0" w14:textId="77777777" w:rsidR="00844377" w:rsidRDefault="00000000">
      <w:r>
        <w:t>При затруднения с достъпа до съдържанието на интернет страницата, както и за сигнали или предложения относно достъпността, можете да се свържете с Детска градина „Буковец“ – гр. Троян чрез:</w:t>
      </w:r>
    </w:p>
    <w:p w14:paraId="4D255046" w14:textId="77777777" w:rsidR="00844377" w:rsidRDefault="00000000">
      <w:pPr>
        <w:pStyle w:val="ListBullet"/>
      </w:pPr>
      <w:r>
        <w:t>Адрес: гр. Троян, ж.к. „Буковец“</w:t>
      </w:r>
    </w:p>
    <w:p w14:paraId="2B857642" w14:textId="77777777" w:rsidR="00844377" w:rsidRDefault="00000000">
      <w:pPr>
        <w:pStyle w:val="ListBullet"/>
      </w:pPr>
      <w:r>
        <w:t>Телефон: 067 064 671</w:t>
      </w:r>
    </w:p>
    <w:p w14:paraId="3A1679E0" w14:textId="77777777" w:rsidR="00844377" w:rsidRDefault="00000000">
      <w:pPr>
        <w:pStyle w:val="ListBullet"/>
      </w:pPr>
      <w:r>
        <w:t>Електронна поща: info-1101617@edu.mon.bg</w:t>
      </w:r>
    </w:p>
    <w:p w14:paraId="0B4E4D30" w14:textId="77777777" w:rsidR="00844377" w:rsidRDefault="00000000">
      <w:pPr>
        <w:pStyle w:val="ListBullet"/>
      </w:pPr>
      <w:r>
        <w:t>Интернет страница: https://dg-bukovec-troyan.eu/</w:t>
      </w:r>
    </w:p>
    <w:p w14:paraId="55F3D080" w14:textId="77777777" w:rsidR="00844377" w:rsidRDefault="00000000">
      <w:r>
        <w:t>При подаване на сигнал е препоръчително да се посочат адресът на засегнатата страница или документ, описание на затруднението и предпочитан начин за обратна връзка.</w:t>
      </w:r>
    </w:p>
    <w:p w14:paraId="0592A2D5" w14:textId="77777777" w:rsidR="00844377" w:rsidRPr="00C44527" w:rsidRDefault="00000000">
      <w:pPr>
        <w:pStyle w:val="Heading1"/>
        <w:rPr>
          <w:color w:val="auto"/>
        </w:rPr>
      </w:pPr>
      <w:r w:rsidRPr="00C44527">
        <w:rPr>
          <w:color w:val="auto"/>
        </w:rPr>
        <w:t>VI. Процедура за разглеждане на сигнали</w:t>
      </w:r>
    </w:p>
    <w:p w14:paraId="657D812B" w14:textId="77777777" w:rsidR="00844377" w:rsidRDefault="00000000">
      <w:r>
        <w:t>Постъпилите сигнали се разглеждат от институцията съгласно приложимите нормативни изисквания и установения ред. Отговорът следва да съдържа информация за предприетите действия или мотиви, когато не се предприемат такива. Когато е приложимо, се посочват и предвидените срокове за отстраняване на установените проблеми.</w:t>
      </w:r>
    </w:p>
    <w:p w14:paraId="1AD14CE1" w14:textId="77777777" w:rsidR="00844377" w:rsidRDefault="00000000">
      <w:r>
        <w:t>При липса на отговор или при несъгласие с предприетите действия подателят може да използва реда за подаване на жалба пред компетентния орган съгласно действащото законодателство.</w:t>
      </w:r>
    </w:p>
    <w:p w14:paraId="6A7F09AF" w14:textId="77777777" w:rsidR="00844377" w:rsidRPr="00C44527" w:rsidRDefault="00000000">
      <w:pPr>
        <w:pStyle w:val="Heading1"/>
        <w:rPr>
          <w:color w:val="auto"/>
        </w:rPr>
      </w:pPr>
      <w:r w:rsidRPr="00C44527">
        <w:rPr>
          <w:color w:val="auto"/>
        </w:rPr>
        <w:t>VII. Преразглеждане и актуализация</w:t>
      </w:r>
    </w:p>
    <w:p w14:paraId="26A37663" w14:textId="77777777" w:rsidR="00844377" w:rsidRDefault="00000000">
      <w:r>
        <w:t>Настоящата декларация следва да бъде преразглеждана и актуализирана най-малко веднъж годишно, както и при съществени промени в интернет страницата или при установяване и отстраняване на несъответствия.</w:t>
      </w:r>
    </w:p>
    <w:p w14:paraId="68017872" w14:textId="77777777" w:rsidR="00844377" w:rsidRDefault="00000000">
      <w:r>
        <w:t>Директор на ДГ „Буковец“ – гр. Троян: ______________________________</w:t>
      </w:r>
    </w:p>
    <w:sectPr w:rsidR="00844377" w:rsidSect="00034616">
      <w:footerReference w:type="default" r:id="rId8"/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F2E27" w14:textId="77777777" w:rsidR="00A074DD" w:rsidRDefault="00A074DD">
      <w:pPr>
        <w:spacing w:after="0" w:line="240" w:lineRule="auto"/>
      </w:pPr>
      <w:r>
        <w:separator/>
      </w:r>
    </w:p>
  </w:endnote>
  <w:endnote w:type="continuationSeparator" w:id="0">
    <w:p w14:paraId="5DBA14F4" w14:textId="77777777" w:rsidR="00A074DD" w:rsidRDefault="00A07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36D64" w14:textId="77777777" w:rsidR="00844377" w:rsidRDefault="00000000">
    <w:pPr>
      <w:pStyle w:val="Footer"/>
      <w:jc w:val="center"/>
    </w:pPr>
    <w:r>
      <w:t>ДГ „</w:t>
    </w:r>
    <w:proofErr w:type="spellStart"/>
    <w:proofErr w:type="gramStart"/>
    <w:r>
      <w:t>Буковец</w:t>
    </w:r>
    <w:proofErr w:type="spellEnd"/>
    <w:r>
      <w:t>“ –</w:t>
    </w:r>
    <w:proofErr w:type="gramEnd"/>
    <w:r>
      <w:t xml:space="preserve"> </w:t>
    </w:r>
    <w:proofErr w:type="spellStart"/>
    <w:r>
      <w:t>гр</w:t>
    </w:r>
    <w:proofErr w:type="spellEnd"/>
    <w:r>
      <w:t xml:space="preserve">. </w:t>
    </w:r>
    <w:proofErr w:type="spellStart"/>
    <w:r>
      <w:t>Троян</w:t>
    </w:r>
    <w:proofErr w:type="spellEnd"/>
    <w:r>
      <w:t xml:space="preserve"> | </w:t>
    </w:r>
    <w:proofErr w:type="spellStart"/>
    <w:r>
      <w:t>Декларация</w:t>
    </w:r>
    <w:proofErr w:type="spellEnd"/>
    <w:r>
      <w:t xml:space="preserve"> </w:t>
    </w:r>
    <w:proofErr w:type="spellStart"/>
    <w:r>
      <w:t>за</w:t>
    </w:r>
    <w:proofErr w:type="spellEnd"/>
    <w:r>
      <w:t xml:space="preserve"> </w:t>
    </w:r>
    <w:proofErr w:type="spellStart"/>
    <w:r>
      <w:t>достъпност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BD6F4" w14:textId="77777777" w:rsidR="00A074DD" w:rsidRDefault="00A074DD">
      <w:pPr>
        <w:spacing w:after="0" w:line="240" w:lineRule="auto"/>
      </w:pPr>
      <w:r>
        <w:separator/>
      </w:r>
    </w:p>
  </w:footnote>
  <w:footnote w:type="continuationSeparator" w:id="0">
    <w:p w14:paraId="328166E1" w14:textId="77777777" w:rsidR="00A074DD" w:rsidRDefault="00A074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50133121">
    <w:abstractNumId w:val="8"/>
  </w:num>
  <w:num w:numId="2" w16cid:durableId="1135682515">
    <w:abstractNumId w:val="6"/>
  </w:num>
  <w:num w:numId="3" w16cid:durableId="1110736599">
    <w:abstractNumId w:val="5"/>
  </w:num>
  <w:num w:numId="4" w16cid:durableId="880828299">
    <w:abstractNumId w:val="4"/>
  </w:num>
  <w:num w:numId="5" w16cid:durableId="1656446806">
    <w:abstractNumId w:val="7"/>
  </w:num>
  <w:num w:numId="6" w16cid:durableId="1759715102">
    <w:abstractNumId w:val="3"/>
  </w:num>
  <w:num w:numId="7" w16cid:durableId="1647007180">
    <w:abstractNumId w:val="2"/>
  </w:num>
  <w:num w:numId="8" w16cid:durableId="1331256945">
    <w:abstractNumId w:val="1"/>
  </w:num>
  <w:num w:numId="9" w16cid:durableId="1628395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44201"/>
    <w:rsid w:val="008366D1"/>
    <w:rsid w:val="00844377"/>
    <w:rsid w:val="00A074DD"/>
    <w:rsid w:val="00AA1D8D"/>
    <w:rsid w:val="00B47730"/>
    <w:rsid w:val="00C4452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326F42"/>
  <w14:defaultImageDpi w14:val="300"/>
  <w15:docId w15:val="{64E1E0E2-4263-41E2-B49A-F16376826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2026-10-27T14:27:00Z</dcterms:modified>
  <cp:category/>
</cp:coreProperties>
</file>